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5-2062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</w:t>
      </w:r>
      <w:r>
        <w:rPr>
          <w:rFonts w:ascii="Times New Roman" w:eastAsia="Times New Roman" w:hAnsi="Times New Roman" w:cs="Times New Roman"/>
          <w:sz w:val="28"/>
          <w:szCs w:val="28"/>
        </w:rPr>
        <w:t>011121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Дунаева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Дунаев С.Ю.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ТРЦ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Дунаев С.Ю.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Дунаева С.Ю.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запись КУСП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Дунаева С.Ю.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9rplc-3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Дунаева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Дунаева </w:t>
      </w:r>
      <w:r>
        <w:rPr>
          <w:rStyle w:val="cat-UserDefinedgrp-4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вынесения постановления, а именно с 16: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UserDefinedgrp-41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зачесть срок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с 20:20 часов </w:t>
      </w:r>
      <w:r>
        <w:rPr>
          <w:rStyle w:val="cat-UserDefinedgrp-42rplc-4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3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0rplc-43">
    <w:name w:val="cat-UserDefined grp-40 rplc-43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cat-UserDefinedgrp-42rplc-49">
    <w:name w:val="cat-UserDefined grp-42 rplc-49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